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7EC9" w14:textId="77777777" w:rsidR="00840347" w:rsidRDefault="00840347" w:rsidP="001B1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A3307" w14:textId="77777777" w:rsidR="00840347" w:rsidRDefault="00840347" w:rsidP="001B1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453E7" w14:textId="6A33AA53" w:rsidR="001B1E24" w:rsidRPr="00840347" w:rsidRDefault="001B1E24" w:rsidP="001B1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347">
        <w:rPr>
          <w:rFonts w:ascii="Times New Roman" w:hAnsi="Times New Roman" w:cs="Times New Roman"/>
          <w:b/>
          <w:bCs/>
          <w:sz w:val="28"/>
          <w:szCs w:val="28"/>
        </w:rPr>
        <w:t>Nos thématiques de recherche</w:t>
      </w:r>
    </w:p>
    <w:p w14:paraId="3CAF8417" w14:textId="77777777" w:rsidR="001B1E24" w:rsidRPr="001B1E24" w:rsidRDefault="001B1E24" w:rsidP="001B1E24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B1E24" w:rsidRPr="001B1E24" w14:paraId="63DD6A64" w14:textId="77777777" w:rsidTr="00840347">
        <w:tc>
          <w:tcPr>
            <w:tcW w:w="4664" w:type="dxa"/>
            <w:vAlign w:val="center"/>
          </w:tcPr>
          <w:p w14:paraId="3F159BB2" w14:textId="77777777" w:rsidR="00840347" w:rsidRDefault="00840347" w:rsidP="001B1E24">
            <w:pPr>
              <w:jc w:val="center"/>
              <w:rPr>
                <w:rFonts w:ascii="Times New Roman" w:hAnsi="Times New Roman" w:cs="Times New Roman"/>
              </w:rPr>
            </w:pPr>
          </w:p>
          <w:p w14:paraId="5B4B6F4C" w14:textId="3B02D3B5" w:rsidR="00840347" w:rsidRDefault="001B1E24" w:rsidP="00840347">
            <w:pPr>
              <w:jc w:val="center"/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Tourisme et mondialisation</w:t>
            </w:r>
          </w:p>
          <w:p w14:paraId="6EACE452" w14:textId="1C623E89" w:rsidR="00840347" w:rsidRPr="001B1E24" w:rsidRDefault="00840347" w:rsidP="001B1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vAlign w:val="center"/>
          </w:tcPr>
          <w:p w14:paraId="79C0032A" w14:textId="67A89617" w:rsidR="001B1E24" w:rsidRPr="001B1E24" w:rsidRDefault="001B1E24" w:rsidP="00840347">
            <w:pPr>
              <w:jc w:val="center"/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Diversification des pratiques touristiques et adaptation des organisations et des territoires</w:t>
            </w:r>
          </w:p>
        </w:tc>
        <w:tc>
          <w:tcPr>
            <w:tcW w:w="4665" w:type="dxa"/>
            <w:vAlign w:val="center"/>
          </w:tcPr>
          <w:p w14:paraId="56465951" w14:textId="7D4A8A02" w:rsidR="00840347" w:rsidRPr="001B1E24" w:rsidRDefault="001B1E24" w:rsidP="00840347">
            <w:pPr>
              <w:jc w:val="center"/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Valorisation économique et touristique des arts, de la culture et du patrimoine</w:t>
            </w:r>
          </w:p>
        </w:tc>
      </w:tr>
      <w:tr w:rsidR="001B1E24" w:rsidRPr="001B1E24" w14:paraId="54ECB907" w14:textId="77777777" w:rsidTr="001B1E24">
        <w:tc>
          <w:tcPr>
            <w:tcW w:w="4664" w:type="dxa"/>
          </w:tcPr>
          <w:p w14:paraId="64BEA3C0" w14:textId="77777777" w:rsidR="001B1E24" w:rsidRDefault="001B1E24" w:rsidP="001B1E24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0A949213" w14:textId="5D0004A2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Changement social</w:t>
            </w:r>
          </w:p>
          <w:p w14:paraId="0270CA85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Développement touristique</w:t>
            </w:r>
          </w:p>
          <w:p w14:paraId="404762BB" w14:textId="1D49A253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Enjeux culturels, environnementaux, socio-économiques du tourisme</w:t>
            </w:r>
          </w:p>
        </w:tc>
        <w:tc>
          <w:tcPr>
            <w:tcW w:w="4665" w:type="dxa"/>
          </w:tcPr>
          <w:p w14:paraId="0BDDF4AB" w14:textId="77777777" w:rsidR="001B1E24" w:rsidRDefault="001B1E24" w:rsidP="001B1E24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4923C0B6" w14:textId="58172B1E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Accessibilité des territoires, développement local, transport</w:t>
            </w:r>
          </w:p>
          <w:p w14:paraId="1D1B21D5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Comportement organisationnel, GRH</w:t>
            </w:r>
          </w:p>
          <w:p w14:paraId="0846B98F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Durabilité, écotourisme, résilience, viabilité, vulnérabilité</w:t>
            </w:r>
          </w:p>
          <w:p w14:paraId="5E83648C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Innovation, médiation numérique</w:t>
            </w:r>
          </w:p>
          <w:p w14:paraId="601AF5EA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Management des destinations</w:t>
            </w:r>
          </w:p>
          <w:p w14:paraId="71CF2DB7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Marketing expérientiel</w:t>
            </w:r>
          </w:p>
          <w:p w14:paraId="4C93B7B6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Régulations et actions politiques localisées</w:t>
            </w:r>
          </w:p>
          <w:p w14:paraId="574E20BE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Revenue management</w:t>
            </w:r>
          </w:p>
          <w:p w14:paraId="3856FF4A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Santé, sport, tourisme</w:t>
            </w:r>
          </w:p>
          <w:p w14:paraId="3F8FBF53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Tourisme social</w:t>
            </w:r>
          </w:p>
          <w:p w14:paraId="1C5ED2C9" w14:textId="77777777" w:rsid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Usages sociaux des pratiques touristiques</w:t>
            </w:r>
          </w:p>
          <w:p w14:paraId="0DA38910" w14:textId="0577A7C3" w:rsidR="001B1E24" w:rsidRPr="001B1E24" w:rsidRDefault="001B1E24" w:rsidP="001B1E24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1D961CDF" w14:textId="77777777" w:rsidR="001B1E24" w:rsidRDefault="001B1E24" w:rsidP="001B1E24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440C4419" w14:textId="009CE1FB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Approche historique du tourisme</w:t>
            </w:r>
          </w:p>
          <w:p w14:paraId="07C37FE5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Patrimoine équin</w:t>
            </w:r>
          </w:p>
          <w:p w14:paraId="6A01029F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Pratiques du shopping valorisant les produits culturels et les biens patrimoniaux</w:t>
            </w:r>
          </w:p>
          <w:p w14:paraId="337AA699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Tourisme de savoir-faire</w:t>
            </w:r>
          </w:p>
          <w:p w14:paraId="6BFBF2EC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Tourisme gourmand</w:t>
            </w:r>
          </w:p>
          <w:p w14:paraId="3049CFAA" w14:textId="77777777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Urbanité des lieux et des pratiques touristiques</w:t>
            </w:r>
          </w:p>
          <w:p w14:paraId="55CDD838" w14:textId="5D9466EF" w:rsidR="001B1E24" w:rsidRPr="001B1E24" w:rsidRDefault="001B1E24" w:rsidP="001B1E24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1E24">
              <w:rPr>
                <w:rFonts w:ascii="Times New Roman" w:hAnsi="Times New Roman" w:cs="Times New Roman"/>
              </w:rPr>
              <w:t>Valorisation patrimoniale, arts, culture, tourisme</w:t>
            </w:r>
          </w:p>
        </w:tc>
      </w:tr>
    </w:tbl>
    <w:p w14:paraId="11E97709" w14:textId="77777777" w:rsidR="001B1E24" w:rsidRDefault="001B1E24"/>
    <w:sectPr w:rsidR="001B1E24" w:rsidSect="001B1E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5598"/>
    <w:multiLevelType w:val="hybridMultilevel"/>
    <w:tmpl w:val="31D8B644"/>
    <w:lvl w:ilvl="0" w:tplc="E3782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24"/>
    <w:rsid w:val="001B1E24"/>
    <w:rsid w:val="008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9851"/>
  <w15:chartTrackingRefBased/>
  <w15:docId w15:val="{A6037D94-D8CA-4F97-B51D-EA04A38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1E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1E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1E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1E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1E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1E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1E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1E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1E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E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1E2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B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Laarman</dc:creator>
  <cp:keywords/>
  <dc:description/>
  <cp:lastModifiedBy>Anna Laarman</cp:lastModifiedBy>
  <cp:revision>1</cp:revision>
  <dcterms:created xsi:type="dcterms:W3CDTF">2024-04-23T14:23:00Z</dcterms:created>
  <dcterms:modified xsi:type="dcterms:W3CDTF">2024-04-23T14:35:00Z</dcterms:modified>
</cp:coreProperties>
</file>